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14076">
      <w:pPr>
        <w:jc w:val="center"/>
        <w:rPr>
          <w:rFonts w:hint="eastAsia" w:ascii="宋体" w:hAnsi="宋体" w:eastAsia="宋体" w:cs="宋体"/>
          <w:b/>
          <w:sz w:val="36"/>
          <w:szCs w:val="36"/>
        </w:rPr>
      </w:pPr>
      <w:r>
        <w:rPr>
          <w:rFonts w:hint="eastAsia" w:ascii="宋体" w:hAnsi="宋体" w:eastAsia="宋体" w:cs="宋体"/>
          <w:b/>
          <w:sz w:val="36"/>
          <w:szCs w:val="36"/>
        </w:rPr>
        <w:t>黑龙江财经学院</w:t>
      </w:r>
    </w:p>
    <w:p w14:paraId="00029426">
      <w:pPr>
        <w:jc w:val="center"/>
        <w:rPr>
          <w:rFonts w:hint="eastAsia" w:ascii="宋体" w:hAnsi="宋体" w:eastAsia="宋体" w:cs="宋体"/>
          <w:b/>
          <w:sz w:val="36"/>
          <w:szCs w:val="36"/>
        </w:rPr>
      </w:pPr>
      <w:r>
        <w:rPr>
          <w:rFonts w:hint="eastAsia" w:ascii="宋体" w:hAnsi="宋体" w:eastAsia="宋体" w:cs="宋体"/>
          <w:b/>
          <w:sz w:val="36"/>
          <w:szCs w:val="36"/>
        </w:rPr>
        <w:t>202</w:t>
      </w:r>
      <w:r>
        <w:rPr>
          <w:rFonts w:hint="eastAsia" w:ascii="宋体" w:hAnsi="宋体" w:cs="宋体"/>
          <w:b/>
          <w:sz w:val="36"/>
          <w:szCs w:val="36"/>
          <w:lang w:val="en-US" w:eastAsia="zh-CN"/>
        </w:rPr>
        <w:t>4</w:t>
      </w:r>
      <w:r>
        <w:rPr>
          <w:rFonts w:hint="eastAsia" w:ascii="宋体" w:hAnsi="宋体" w:eastAsia="宋体" w:cs="宋体"/>
          <w:b/>
          <w:sz w:val="36"/>
          <w:szCs w:val="36"/>
        </w:rPr>
        <w:t>年</w:t>
      </w:r>
      <w:r>
        <w:rPr>
          <w:rFonts w:hint="eastAsia" w:ascii="宋体" w:hAnsi="宋体" w:cs="宋体"/>
          <w:b/>
          <w:sz w:val="36"/>
          <w:szCs w:val="36"/>
          <w:lang w:val="en-US" w:eastAsia="zh-CN"/>
        </w:rPr>
        <w:t>校级资助</w:t>
      </w:r>
      <w:r>
        <w:rPr>
          <w:rFonts w:hint="eastAsia" w:ascii="宋体" w:hAnsi="宋体" w:eastAsia="宋体" w:cs="宋体"/>
          <w:b/>
          <w:sz w:val="36"/>
          <w:szCs w:val="36"/>
        </w:rPr>
        <w:t>评审工作方案</w:t>
      </w:r>
    </w:p>
    <w:p w14:paraId="0F0325AF"/>
    <w:p w14:paraId="32F1564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根据《黑龙江财经学院家庭经济困难学生资助管理办法》（龙财学〔2023〕2号）和《黑龙江财经学院家庭经济困难学生认定办法》（龙财学〔2019〕8号）的文件要求，制定本方案：</w:t>
      </w:r>
    </w:p>
    <w:p w14:paraId="718D2AD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000000"/>
          <w:kern w:val="32"/>
          <w:sz w:val="28"/>
          <w:szCs w:val="28"/>
          <w:lang w:val="en-US" w:eastAsia="zh-CN"/>
        </w:rPr>
      </w:pPr>
      <w:r>
        <w:rPr>
          <w:rFonts w:hint="eastAsia" w:ascii="仿宋" w:hAnsi="仿宋" w:eastAsia="仿宋" w:cs="仿宋"/>
          <w:color w:val="000000"/>
          <w:kern w:val="32"/>
          <w:sz w:val="28"/>
          <w:szCs w:val="28"/>
          <w:lang w:val="en-US" w:eastAsia="zh-CN"/>
        </w:rPr>
        <w:t>本方案</w:t>
      </w:r>
      <w:r>
        <w:rPr>
          <w:rFonts w:hint="eastAsia" w:ascii="仿宋" w:hAnsi="仿宋" w:eastAsia="仿宋" w:cs="仿宋"/>
          <w:color w:val="000000"/>
          <w:kern w:val="32"/>
          <w:sz w:val="28"/>
          <w:szCs w:val="28"/>
        </w:rPr>
        <w:t>是学校在</w:t>
      </w:r>
      <w:r>
        <w:rPr>
          <w:rFonts w:hint="eastAsia" w:ascii="仿宋" w:hAnsi="仿宋" w:eastAsia="仿宋" w:cs="仿宋"/>
          <w:color w:val="000000"/>
          <w:kern w:val="32"/>
          <w:sz w:val="28"/>
          <w:szCs w:val="28"/>
          <w:lang w:val="en-US" w:eastAsia="zh-CN"/>
        </w:rPr>
        <w:t>国家奖助学金、</w:t>
      </w:r>
      <w:r>
        <w:rPr>
          <w:rFonts w:hint="eastAsia" w:ascii="仿宋" w:hAnsi="仿宋" w:eastAsia="仿宋" w:cs="仿宋"/>
          <w:color w:val="000000"/>
          <w:kern w:val="32"/>
          <w:sz w:val="28"/>
          <w:szCs w:val="28"/>
        </w:rPr>
        <w:t>助学贷款、</w:t>
      </w:r>
      <w:r>
        <w:rPr>
          <w:rFonts w:hint="eastAsia" w:ascii="仿宋" w:hAnsi="仿宋" w:eastAsia="仿宋" w:cs="仿宋"/>
          <w:color w:val="000000"/>
          <w:kern w:val="32"/>
          <w:sz w:val="28"/>
          <w:szCs w:val="28"/>
          <w:lang w:val="en-US" w:eastAsia="zh-CN"/>
        </w:rPr>
        <w:t>价格补贴</w:t>
      </w:r>
      <w:r>
        <w:rPr>
          <w:rFonts w:hint="eastAsia" w:ascii="仿宋" w:hAnsi="仿宋" w:eastAsia="仿宋" w:cs="仿宋"/>
          <w:color w:val="000000"/>
          <w:kern w:val="32"/>
          <w:sz w:val="28"/>
          <w:szCs w:val="28"/>
        </w:rPr>
        <w:t>等资助主渠道无法及时足额资助的情况下，对部分学习、生活中遇到经济困难的学生施行的一项补充资助措施。</w:t>
      </w:r>
      <w:r>
        <w:rPr>
          <w:rFonts w:hint="eastAsia" w:ascii="仿宋" w:hAnsi="仿宋" w:eastAsia="仿宋" w:cs="仿宋"/>
          <w:color w:val="000000"/>
          <w:kern w:val="32"/>
          <w:sz w:val="28"/>
          <w:szCs w:val="28"/>
          <w:lang w:val="en-US" w:eastAsia="zh-CN"/>
        </w:rPr>
        <w:t>主要包括三类资助：校助学金、临时困难补助和专项困难补助。</w:t>
      </w:r>
    </w:p>
    <w:p w14:paraId="1610AF3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0" w:leftChars="0" w:firstLine="640" w:firstLineChars="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评审原则</w:t>
      </w:r>
    </w:p>
    <w:p w14:paraId="0D606D3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坚持依法依规、实事求是、公开、公平、公正的原则。</w:t>
      </w:r>
    </w:p>
    <w:p w14:paraId="060C224D">
      <w:pPr>
        <w:keepNext w:val="0"/>
        <w:keepLines w:val="0"/>
        <w:pageBreakBefore w:val="0"/>
        <w:widowControl w:val="0"/>
        <w:kinsoku/>
        <w:wordWrap/>
        <w:overflowPunct/>
        <w:topLinePunct w:val="0"/>
        <w:autoSpaceDE/>
        <w:autoSpaceDN/>
        <w:bidi w:val="0"/>
        <w:adjustRightInd/>
        <w:snapToGrid/>
        <w:spacing w:before="93" w:beforeLines="30" w:after="93" w:afterLines="30" w:line="600" w:lineRule="exact"/>
        <w:ind w:firstLine="689" w:firstLineChars="245"/>
        <w:textAlignment w:val="auto"/>
        <w:rPr>
          <w:rFonts w:hint="eastAsia" w:ascii="仿宋" w:hAnsi="仿宋" w:eastAsia="仿宋" w:cs="仿宋"/>
          <w:b/>
          <w:sz w:val="28"/>
          <w:szCs w:val="28"/>
        </w:rPr>
      </w:pPr>
      <w:r>
        <w:rPr>
          <w:rFonts w:hint="eastAsia" w:ascii="仿宋" w:hAnsi="仿宋" w:eastAsia="仿宋" w:cs="仿宋"/>
          <w:b/>
          <w:sz w:val="28"/>
          <w:szCs w:val="28"/>
        </w:rPr>
        <w:t>二、资助对象</w:t>
      </w:r>
    </w:p>
    <w:p w14:paraId="59027B4F">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2024—2025学年</w:t>
      </w:r>
      <w:r>
        <w:rPr>
          <w:rFonts w:hint="eastAsia" w:ascii="仿宋" w:hAnsi="仿宋" w:eastAsia="仿宋" w:cs="仿宋"/>
          <w:sz w:val="28"/>
          <w:szCs w:val="28"/>
        </w:rPr>
        <w:t>家庭经济困难</w:t>
      </w:r>
      <w:r>
        <w:rPr>
          <w:rFonts w:hint="eastAsia" w:ascii="仿宋" w:hAnsi="仿宋" w:eastAsia="仿宋" w:cs="仿宋"/>
          <w:sz w:val="28"/>
          <w:szCs w:val="28"/>
          <w:lang w:val="en-US" w:eastAsia="zh-CN"/>
        </w:rPr>
        <w:t>认定通过的</w:t>
      </w:r>
      <w:r>
        <w:rPr>
          <w:rFonts w:hint="eastAsia" w:ascii="仿宋" w:hAnsi="仿宋" w:eastAsia="仿宋" w:cs="仿宋"/>
          <w:sz w:val="28"/>
          <w:szCs w:val="28"/>
        </w:rPr>
        <w:t>学生。</w:t>
      </w:r>
    </w:p>
    <w:p w14:paraId="57B31420">
      <w:pPr>
        <w:keepNext w:val="0"/>
        <w:keepLines w:val="0"/>
        <w:pageBreakBefore w:val="0"/>
        <w:widowControl w:val="0"/>
        <w:kinsoku/>
        <w:wordWrap/>
        <w:overflowPunct/>
        <w:topLinePunct w:val="0"/>
        <w:autoSpaceDE/>
        <w:autoSpaceDN/>
        <w:bidi w:val="0"/>
        <w:adjustRightInd/>
        <w:snapToGrid/>
        <w:spacing w:line="600" w:lineRule="exact"/>
        <w:ind w:firstLine="689" w:firstLineChars="245"/>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三、组织机构</w:t>
      </w:r>
    </w:p>
    <w:p w14:paraId="4AA066E8">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（一）学校成立学生资助工作领导小组，由分管校领导任组长，学生处、教务处、财务审计处、团委、各学院党总支书记为成员，领导并监督学校家庭经济困难学生资助工作。</w:t>
      </w:r>
    </w:p>
    <w:p w14:paraId="559740E2">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（二）学校学生资助工作领导小组下设办公室，办公室设在学生处学生资助管理中心（以下简称学生资助管理中心），具体负责学生资助工作的组织、审核和管理等。</w:t>
      </w:r>
    </w:p>
    <w:p w14:paraId="4F4F27B3">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 各学院成立资助工作小组，由各学院党总支书记任组长，院长任副组长，辅导员、班主任为成员，负责本学院学生资助工作的评审和推荐等。</w:t>
      </w:r>
    </w:p>
    <w:p w14:paraId="2AEA590D">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（四）班级成立评议小组，负责本班级的材料收集、评议和推荐工作。评议小组由学生辅导员任组长，班主任为副组长，成员由学生代表组成，学生代表人数为5人或7人，评议对象不应作为评议小组成员。</w:t>
      </w:r>
    </w:p>
    <w:p w14:paraId="0227C099">
      <w:pPr>
        <w:keepNext w:val="0"/>
        <w:keepLines w:val="0"/>
        <w:pageBreakBefore w:val="0"/>
        <w:widowControl w:val="0"/>
        <w:kinsoku/>
        <w:wordWrap/>
        <w:overflowPunct/>
        <w:topLinePunct w:val="0"/>
        <w:autoSpaceDE/>
        <w:autoSpaceDN/>
        <w:bidi w:val="0"/>
        <w:adjustRightInd/>
        <w:snapToGrid/>
        <w:spacing w:line="600" w:lineRule="exact"/>
        <w:ind w:firstLine="689" w:firstLineChars="245"/>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四、申请办理流程</w:t>
      </w:r>
    </w:p>
    <w:p w14:paraId="4E9E7548">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（一）学生向所在学院提出申请，填写《黑龙江财经学院家庭经济困难学生资助申请表》（见附件1），提交支撑材料，学生应对填报资料和申请证明材料的真实性和完整性负责，并做出书面承诺；</w:t>
      </w:r>
    </w:p>
    <w:p w14:paraId="678B77A6">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（二）班级评议小组收集本班级的材料、进行评议和推荐工作；</w:t>
      </w:r>
    </w:p>
    <w:p w14:paraId="2E0403E9">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（三）各学院辅导员及资助工作小组依次对申请学生的情况进行审核、审批、提出补助金额建议、并报学生处审核；</w:t>
      </w:r>
    </w:p>
    <w:p w14:paraId="2F90FD1D">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（四）学生处审核后，报校领导审批；</w:t>
      </w:r>
    </w:p>
    <w:p w14:paraId="2CCCE708">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（五）获审批后，由财务审计处发放到学生支付宝。</w:t>
      </w:r>
    </w:p>
    <w:p w14:paraId="52C39119">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学生因病、家庭变故、不可抗力等情况无法自行提交申请的，辅导员在核实相关情况后，可代为办理申请手续。</w:t>
      </w:r>
    </w:p>
    <w:p w14:paraId="434C7B66">
      <w:pPr>
        <w:keepNext w:val="0"/>
        <w:keepLines w:val="0"/>
        <w:pageBreakBefore w:val="0"/>
        <w:widowControl w:val="0"/>
        <w:kinsoku/>
        <w:wordWrap/>
        <w:overflowPunct/>
        <w:topLinePunct w:val="0"/>
        <w:autoSpaceDE/>
        <w:autoSpaceDN/>
        <w:bidi w:val="0"/>
        <w:adjustRightInd/>
        <w:snapToGrid/>
        <w:spacing w:line="600" w:lineRule="exact"/>
        <w:ind w:firstLine="689" w:firstLineChars="245"/>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五、校助学金</w:t>
      </w:r>
    </w:p>
    <w:p w14:paraId="1E146DE8">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（一）资助标准及名额：校助学金分为三等，发放标准分别为600元/年、500元/年、400元/年，发放比例为</w:t>
      </w:r>
      <w:r>
        <w:rPr>
          <w:rFonts w:hint="eastAsia" w:ascii="仿宋" w:hAnsi="仿宋" w:eastAsia="仿宋" w:cs="仿宋"/>
          <w:sz w:val="28"/>
          <w:szCs w:val="28"/>
        </w:rPr>
        <w:t>家庭经济困难学生数据库</w:t>
      </w:r>
      <w:r>
        <w:rPr>
          <w:rFonts w:hint="eastAsia" w:ascii="仿宋" w:hAnsi="仿宋" w:eastAsia="仿宋" w:cs="仿宋"/>
          <w:sz w:val="28"/>
          <w:szCs w:val="28"/>
          <w:lang w:val="en-US" w:eastAsia="zh-CN"/>
        </w:rPr>
        <w:t>人数的4%、5%、6%，每年秋季学期认定一次性发放。</w:t>
      </w:r>
    </w:p>
    <w:p w14:paraId="6C6BDEE9">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（二）申请条件：</w:t>
      </w:r>
    </w:p>
    <w:p w14:paraId="40918260">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1.自觉遵守宪法和法律，认真遵守学校规章制度，无违法违纪行为的在校生；</w:t>
      </w:r>
    </w:p>
    <w:p w14:paraId="596A3D56">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2.诚实守信，道德品质优良；</w:t>
      </w:r>
    </w:p>
    <w:p w14:paraId="53B1325D">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3.勤奋学习，积极上进；</w:t>
      </w:r>
    </w:p>
    <w:p w14:paraId="43837C9C">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4.家庭经济困难，生活俭朴。</w:t>
      </w:r>
    </w:p>
    <w:p w14:paraId="0A64BDC4">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出自“家庭经济困难学生数据库”</w:t>
      </w:r>
      <w:r>
        <w:rPr>
          <w:rFonts w:hint="eastAsia" w:ascii="仿宋" w:hAnsi="仿宋" w:eastAsia="仿宋" w:cs="仿宋"/>
          <w:sz w:val="28"/>
          <w:szCs w:val="28"/>
          <w:lang w:eastAsia="zh-CN"/>
        </w:rPr>
        <w:t>。</w:t>
      </w:r>
    </w:p>
    <w:p w14:paraId="4F7A6EE9">
      <w:pPr>
        <w:keepNext w:val="0"/>
        <w:keepLines w:val="0"/>
        <w:pageBreakBefore w:val="0"/>
        <w:widowControl w:val="0"/>
        <w:kinsoku/>
        <w:wordWrap/>
        <w:overflowPunct/>
        <w:topLinePunct w:val="0"/>
        <w:autoSpaceDE/>
        <w:autoSpaceDN/>
        <w:bidi w:val="0"/>
        <w:adjustRightInd/>
        <w:snapToGrid/>
        <w:spacing w:line="600" w:lineRule="exact"/>
        <w:ind w:firstLine="689" w:firstLineChars="245"/>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六、临时困难补助</w:t>
      </w:r>
    </w:p>
    <w:p w14:paraId="2A5A361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highlight w:val="green"/>
          <w:lang w:val="en-US" w:eastAsia="zh-CN"/>
        </w:rPr>
      </w:pPr>
      <w:r>
        <w:rPr>
          <w:rFonts w:hint="eastAsia" w:ascii="仿宋" w:hAnsi="仿宋" w:eastAsia="仿宋" w:cs="仿宋"/>
          <w:sz w:val="28"/>
          <w:szCs w:val="28"/>
          <w:lang w:val="en-US" w:eastAsia="zh-CN"/>
        </w:rPr>
        <w:t>（一）资助标准及名额：原则上，临时困难补助每人每年最高补助金额不超过2000元，特殊情况经研究可以酌情处理；按照</w:t>
      </w:r>
      <w:r>
        <w:rPr>
          <w:rFonts w:hint="eastAsia" w:ascii="仿宋" w:hAnsi="仿宋" w:eastAsia="仿宋" w:cs="仿宋"/>
          <w:sz w:val="28"/>
          <w:szCs w:val="28"/>
        </w:rPr>
        <w:t>家庭经济困难学生数据库</w:t>
      </w:r>
      <w:r>
        <w:rPr>
          <w:rFonts w:hint="eastAsia" w:ascii="仿宋" w:hAnsi="仿宋" w:eastAsia="仿宋" w:cs="仿宋"/>
          <w:sz w:val="28"/>
          <w:szCs w:val="28"/>
          <w:lang w:val="en-US" w:eastAsia="zh-CN"/>
        </w:rPr>
        <w:t>人数的1.5%进行名额分配。</w:t>
      </w:r>
    </w:p>
    <w:p w14:paraId="74AF20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（二）申请条件：</w:t>
      </w:r>
    </w:p>
    <w:p w14:paraId="399C4E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1.本人患重大疾病、遭受严重意外伤害导致经济困难者；</w:t>
      </w:r>
    </w:p>
    <w:p w14:paraId="156212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2.直系亲属患重大疾病、意外伤残、死亡等导致家庭经济困难者；</w:t>
      </w:r>
    </w:p>
    <w:p w14:paraId="31B133B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3.因遭受突发事故家庭财产损失较重导致家庭经济困难者；</w:t>
      </w:r>
    </w:p>
    <w:p w14:paraId="389DFD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4.家庭遭遇严重自然灾害导致家庭经济困难者；</w:t>
      </w:r>
    </w:p>
    <w:p w14:paraId="005E329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5.其他特殊原因导致家庭经济困难，正常学习、生活难以保障者。</w:t>
      </w:r>
    </w:p>
    <w:p w14:paraId="4934111E">
      <w:pPr>
        <w:keepNext w:val="0"/>
        <w:keepLines w:val="0"/>
        <w:pageBreakBefore w:val="0"/>
        <w:widowControl w:val="0"/>
        <w:kinsoku/>
        <w:wordWrap/>
        <w:overflowPunct/>
        <w:topLinePunct w:val="0"/>
        <w:autoSpaceDE/>
        <w:autoSpaceDN/>
        <w:bidi w:val="0"/>
        <w:adjustRightInd/>
        <w:snapToGrid/>
        <w:spacing w:line="600" w:lineRule="exact"/>
        <w:ind w:firstLine="686" w:firstLineChars="245"/>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出自“家庭经济困难学生数据库”</w:t>
      </w:r>
      <w:r>
        <w:rPr>
          <w:rFonts w:hint="eastAsia" w:ascii="仿宋" w:hAnsi="仿宋" w:eastAsia="仿宋" w:cs="仿宋"/>
          <w:sz w:val="28"/>
          <w:szCs w:val="28"/>
          <w:lang w:eastAsia="zh-CN"/>
        </w:rPr>
        <w:t>。</w:t>
      </w:r>
      <w:bookmarkStart w:id="0" w:name="_GoBack"/>
      <w:bookmarkEnd w:id="0"/>
    </w:p>
    <w:p w14:paraId="654477E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七、专项困难补助</w:t>
      </w:r>
    </w:p>
    <w:p w14:paraId="2ED9FA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（一）资助标准</w:t>
      </w:r>
      <w:r>
        <w:rPr>
          <w:rFonts w:hint="eastAsia" w:ascii="仿宋" w:hAnsi="仿宋" w:eastAsia="仿宋" w:cs="仿宋"/>
          <w:sz w:val="28"/>
          <w:szCs w:val="28"/>
          <w:lang w:val="en-US" w:eastAsia="zh-CN"/>
        </w:rPr>
        <w:t>及名额</w:t>
      </w:r>
      <w:r>
        <w:rPr>
          <w:rFonts w:hint="eastAsia" w:ascii="仿宋" w:hAnsi="仿宋" w:eastAsia="仿宋" w:cs="仿宋"/>
          <w:b w:val="0"/>
          <w:bCs w:val="0"/>
          <w:sz w:val="28"/>
          <w:szCs w:val="28"/>
          <w:lang w:val="en-US" w:eastAsia="zh-CN"/>
        </w:rPr>
        <w:t>：家庭经济困难的新生</w:t>
      </w:r>
      <w:r>
        <w:rPr>
          <w:rFonts w:hint="eastAsia" w:ascii="仿宋" w:hAnsi="仿宋" w:eastAsia="仿宋" w:cs="仿宋"/>
          <w:sz w:val="28"/>
          <w:szCs w:val="28"/>
          <w:lang w:val="en-US" w:eastAsia="zh-CN"/>
        </w:rPr>
        <w:t>每人每年</w:t>
      </w:r>
      <w:r>
        <w:rPr>
          <w:rFonts w:hint="eastAsia" w:ascii="仿宋" w:hAnsi="仿宋" w:eastAsia="仿宋" w:cs="仿宋"/>
          <w:b w:val="0"/>
          <w:bCs w:val="0"/>
          <w:sz w:val="28"/>
          <w:szCs w:val="28"/>
          <w:lang w:val="en-US" w:eastAsia="zh-CN"/>
        </w:rPr>
        <w:t>为1000元，一次性发放；</w:t>
      </w:r>
      <w:r>
        <w:rPr>
          <w:rFonts w:hint="eastAsia" w:ascii="仿宋" w:hAnsi="仿宋" w:eastAsia="仿宋" w:cs="仿宋"/>
          <w:sz w:val="28"/>
          <w:szCs w:val="28"/>
          <w:lang w:val="en-US" w:eastAsia="zh-CN"/>
        </w:rPr>
        <w:t>按照</w:t>
      </w:r>
      <w:r>
        <w:rPr>
          <w:rFonts w:hint="eastAsia" w:ascii="仿宋" w:hAnsi="仿宋" w:eastAsia="仿宋" w:cs="仿宋"/>
          <w:sz w:val="28"/>
          <w:szCs w:val="28"/>
        </w:rPr>
        <w:t>家庭经济困难学生数据库</w:t>
      </w:r>
      <w:r>
        <w:rPr>
          <w:rFonts w:hint="eastAsia" w:ascii="仿宋" w:hAnsi="仿宋" w:eastAsia="仿宋" w:cs="仿宋"/>
          <w:sz w:val="28"/>
          <w:szCs w:val="28"/>
          <w:lang w:val="en-US" w:eastAsia="zh-CN"/>
        </w:rPr>
        <w:t>人数的0.5%进行名额分配</w:t>
      </w:r>
      <w:r>
        <w:rPr>
          <w:rFonts w:hint="eastAsia" w:ascii="仿宋" w:hAnsi="仿宋" w:eastAsia="仿宋" w:cs="仿宋"/>
          <w:b w:val="0"/>
          <w:bCs w:val="0"/>
          <w:sz w:val="28"/>
          <w:szCs w:val="28"/>
          <w:lang w:val="en-US" w:eastAsia="zh-CN"/>
        </w:rPr>
        <w:t>。</w:t>
      </w:r>
    </w:p>
    <w:p w14:paraId="217E60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申请条件：家庭经济特别困难的全日制本科新生，包括孤残学生、建档立卡家庭学生、最低生活保障家庭学生、特困供养学生、烈士子女、优抚家庭子女、家庭经济困难残疾人子女以及家庭遭受严重自然灾害或其他突发事件等特殊情况的学生，学校予以家庭经济困难新生生活补助。</w:t>
      </w:r>
    </w:p>
    <w:p w14:paraId="7690B1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八、名额分配</w:t>
      </w:r>
    </w:p>
    <w:tbl>
      <w:tblPr>
        <w:tblStyle w:val="2"/>
        <w:tblW w:w="85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9"/>
        <w:gridCol w:w="1213"/>
        <w:gridCol w:w="1015"/>
        <w:gridCol w:w="1029"/>
        <w:gridCol w:w="1015"/>
        <w:gridCol w:w="1015"/>
        <w:gridCol w:w="1015"/>
        <w:gridCol w:w="1015"/>
      </w:tblGrid>
      <w:tr w14:paraId="4AC01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55EB">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 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41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家庭经济困难学生库总数/人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1B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校一等助学金人数/人</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8E9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校二等助学金人数/人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20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校三等助学金人数/人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42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校助学金合计人数/人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131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临时困难补助人数/人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A7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专项困难补助人数/人</w:t>
            </w:r>
          </w:p>
        </w:tc>
      </w:tr>
      <w:tr w14:paraId="0FF73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98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财经信息工程学院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F9FB">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570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1A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3F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9F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A7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398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E31D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r>
      <w:tr w14:paraId="7B24B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62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EFEB8">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460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18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5B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695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BC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358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1FE5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14:paraId="7DFF5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27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会计学院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D0220">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707</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03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EE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3A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E7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2BF7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ABC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14:paraId="4B622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E6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金融学院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EEC4">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526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2D3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CC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41C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A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FE8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BD3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r>
      <w:tr w14:paraId="16014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E4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12A38">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682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1E4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6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77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42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CB49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39B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r>
      <w:tr w14:paraId="70FF1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5C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人文学院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25EB">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537</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3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054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68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64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43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B06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r>
      <w:tr w14:paraId="1B543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9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艺术学院</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6AEC1">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231</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8C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9E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7E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32A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ED9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5DA3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14:paraId="4C2DA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A4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    计</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B074">
            <w:pPr>
              <w:keepNext w:val="0"/>
              <w:keepLines w:val="0"/>
              <w:widowControl/>
              <w:suppressLineNumbers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3713</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BE9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FB6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400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223</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44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B99C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56</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B65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w:t>
            </w:r>
          </w:p>
        </w:tc>
      </w:tr>
    </w:tbl>
    <w:p w14:paraId="10BE069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九、时间安排</w:t>
      </w:r>
    </w:p>
    <w:p w14:paraId="6409C2A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11</w:t>
      </w:r>
      <w:r>
        <w:rPr>
          <w:rFonts w:hint="eastAsia" w:ascii="仿宋" w:hAnsi="仿宋" w:eastAsia="仿宋" w:cs="仿宋"/>
          <w:sz w:val="28"/>
          <w:szCs w:val="28"/>
        </w:rPr>
        <w:t>日召开相关部门领导会议，部署评审工作，提出工作要求。</w:t>
      </w:r>
    </w:p>
    <w:p w14:paraId="312AE99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12</w:t>
      </w:r>
      <w:r>
        <w:rPr>
          <w:rFonts w:hint="eastAsia" w:ascii="仿宋" w:hAnsi="仿宋" w:eastAsia="仿宋" w:cs="仿宋"/>
          <w:sz w:val="28"/>
          <w:szCs w:val="28"/>
        </w:rPr>
        <w:t>日</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29</w:t>
      </w:r>
      <w:r>
        <w:rPr>
          <w:rFonts w:hint="eastAsia" w:ascii="仿宋" w:hAnsi="仿宋" w:eastAsia="仿宋" w:cs="仿宋"/>
          <w:sz w:val="28"/>
          <w:szCs w:val="28"/>
        </w:rPr>
        <w:t>日各二级学院进行评议、评审。</w:t>
      </w:r>
    </w:p>
    <w:p w14:paraId="7DBCE4B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日各二级学院</w:t>
      </w:r>
      <w:r>
        <w:rPr>
          <w:rFonts w:hint="eastAsia" w:ascii="仿宋" w:hAnsi="仿宋" w:eastAsia="仿宋" w:cs="仿宋"/>
          <w:sz w:val="28"/>
          <w:szCs w:val="28"/>
          <w:lang w:val="en-US" w:eastAsia="zh-CN"/>
        </w:rPr>
        <w:t>报送</w:t>
      </w:r>
      <w:r>
        <w:rPr>
          <w:rFonts w:hint="eastAsia" w:ascii="仿宋" w:hAnsi="仿宋" w:eastAsia="仿宋" w:cs="仿宋"/>
          <w:sz w:val="28"/>
          <w:szCs w:val="28"/>
        </w:rPr>
        <w:t>初评材料，</w:t>
      </w:r>
      <w:r>
        <w:rPr>
          <w:rFonts w:hint="eastAsia" w:ascii="仿宋" w:hAnsi="仿宋" w:eastAsia="仿宋" w:cs="仿宋"/>
          <w:sz w:val="28"/>
          <w:szCs w:val="28"/>
          <w:lang w:val="en-US" w:eastAsia="zh-CN"/>
        </w:rPr>
        <w:t>学生资助管理中心</w:t>
      </w:r>
      <w:r>
        <w:rPr>
          <w:rFonts w:hint="eastAsia" w:ascii="仿宋" w:hAnsi="仿宋" w:eastAsia="仿宋" w:cs="仿宋"/>
          <w:sz w:val="28"/>
          <w:szCs w:val="28"/>
        </w:rPr>
        <w:t>审查材料。</w:t>
      </w:r>
    </w:p>
    <w:p w14:paraId="5AB68A5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31</w:t>
      </w:r>
      <w:r>
        <w:rPr>
          <w:rFonts w:hint="eastAsia" w:ascii="仿宋" w:hAnsi="仿宋" w:eastAsia="仿宋" w:cs="仿宋"/>
          <w:sz w:val="28"/>
          <w:szCs w:val="28"/>
        </w:rPr>
        <w:t>日学校</w:t>
      </w:r>
      <w:r>
        <w:rPr>
          <w:rFonts w:hint="eastAsia" w:ascii="仿宋" w:hAnsi="仿宋" w:eastAsia="仿宋" w:cs="仿宋"/>
          <w:sz w:val="28"/>
          <w:szCs w:val="28"/>
          <w:lang w:val="en-US" w:eastAsia="zh-CN"/>
        </w:rPr>
        <w:t>资助工作领导小组审批</w:t>
      </w:r>
      <w:r>
        <w:rPr>
          <w:rFonts w:hint="eastAsia" w:ascii="仿宋" w:hAnsi="仿宋" w:eastAsia="仿宋" w:cs="仿宋"/>
          <w:sz w:val="28"/>
          <w:szCs w:val="28"/>
        </w:rPr>
        <w:t>。</w:t>
      </w:r>
    </w:p>
    <w:p w14:paraId="30D2056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4</w:t>
      </w:r>
      <w:r>
        <w:rPr>
          <w:rFonts w:hint="eastAsia" w:ascii="仿宋" w:hAnsi="仿宋" w:eastAsia="仿宋" w:cs="仿宋"/>
          <w:sz w:val="28"/>
          <w:szCs w:val="28"/>
        </w:rPr>
        <w:t>日—</w:t>
      </w: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11</w:t>
      </w:r>
      <w:r>
        <w:rPr>
          <w:rFonts w:hint="eastAsia" w:ascii="仿宋" w:hAnsi="仿宋" w:eastAsia="仿宋" w:cs="仿宋"/>
          <w:sz w:val="28"/>
          <w:szCs w:val="28"/>
        </w:rPr>
        <w:t>日学</w:t>
      </w:r>
      <w:r>
        <w:rPr>
          <w:rFonts w:hint="eastAsia" w:ascii="仿宋" w:hAnsi="仿宋" w:eastAsia="仿宋" w:cs="仿宋"/>
          <w:sz w:val="28"/>
          <w:szCs w:val="28"/>
          <w:lang w:val="en-US" w:eastAsia="zh-CN"/>
        </w:rPr>
        <w:t>校</w:t>
      </w:r>
      <w:r>
        <w:rPr>
          <w:rFonts w:hint="eastAsia" w:ascii="仿宋" w:hAnsi="仿宋" w:eastAsia="仿宋" w:cs="仿宋"/>
          <w:sz w:val="28"/>
          <w:szCs w:val="28"/>
        </w:rPr>
        <w:t>对评选结果公示。</w:t>
      </w:r>
    </w:p>
    <w:p w14:paraId="0CA3F0F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十</w:t>
      </w:r>
      <w:r>
        <w:rPr>
          <w:rFonts w:hint="default" w:ascii="仿宋" w:hAnsi="仿宋" w:eastAsia="仿宋" w:cs="仿宋"/>
          <w:b/>
          <w:bCs/>
          <w:sz w:val="28"/>
          <w:szCs w:val="28"/>
          <w:lang w:val="en-US" w:eastAsia="zh-CN"/>
        </w:rPr>
        <w:t>、评审要求</w:t>
      </w:r>
    </w:p>
    <w:p w14:paraId="6010974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（一）各二级学院要高度重视本次</w:t>
      </w:r>
      <w:r>
        <w:rPr>
          <w:rFonts w:hint="eastAsia" w:ascii="仿宋" w:hAnsi="仿宋" w:eastAsia="仿宋" w:cs="仿宋"/>
          <w:b w:val="0"/>
          <w:bCs w:val="0"/>
          <w:sz w:val="28"/>
          <w:szCs w:val="28"/>
          <w:lang w:val="en-US" w:eastAsia="zh-CN"/>
        </w:rPr>
        <w:t>校级资助</w:t>
      </w:r>
      <w:r>
        <w:rPr>
          <w:rFonts w:hint="default" w:ascii="仿宋" w:hAnsi="仿宋" w:eastAsia="仿宋" w:cs="仿宋"/>
          <w:b w:val="0"/>
          <w:bCs w:val="0"/>
          <w:sz w:val="28"/>
          <w:szCs w:val="28"/>
          <w:lang w:val="en-US" w:eastAsia="zh-CN"/>
        </w:rPr>
        <w:t>评审工作，做好宣传教育工作。</w:t>
      </w:r>
    </w:p>
    <w:p w14:paraId="0DB085F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（二）严格按照</w:t>
      </w:r>
      <w:r>
        <w:rPr>
          <w:rFonts w:hint="eastAsia" w:ascii="仿宋" w:hAnsi="仿宋" w:eastAsia="仿宋" w:cs="仿宋"/>
          <w:b w:val="0"/>
          <w:bCs w:val="0"/>
          <w:sz w:val="28"/>
          <w:szCs w:val="28"/>
          <w:lang w:val="en-US" w:eastAsia="zh-CN"/>
        </w:rPr>
        <w:t>组织机构、申请</w:t>
      </w:r>
      <w:r>
        <w:rPr>
          <w:rFonts w:hint="default" w:ascii="仿宋" w:hAnsi="仿宋" w:eastAsia="仿宋" w:cs="仿宋"/>
          <w:b w:val="0"/>
          <w:bCs w:val="0"/>
          <w:sz w:val="28"/>
          <w:szCs w:val="28"/>
          <w:lang w:val="en-US" w:eastAsia="zh-CN"/>
        </w:rPr>
        <w:t>条件和</w:t>
      </w:r>
      <w:r>
        <w:rPr>
          <w:rFonts w:hint="eastAsia" w:ascii="仿宋" w:hAnsi="仿宋" w:eastAsia="仿宋" w:cs="仿宋"/>
          <w:b w:val="0"/>
          <w:bCs w:val="0"/>
          <w:sz w:val="28"/>
          <w:szCs w:val="28"/>
          <w:lang w:val="en-US" w:eastAsia="zh-CN"/>
        </w:rPr>
        <w:t>办理流程</w:t>
      </w:r>
      <w:r>
        <w:rPr>
          <w:rFonts w:hint="default" w:ascii="仿宋" w:hAnsi="仿宋" w:eastAsia="仿宋" w:cs="仿宋"/>
          <w:b w:val="0"/>
          <w:bCs w:val="0"/>
          <w:sz w:val="28"/>
          <w:szCs w:val="28"/>
          <w:lang w:val="en-US" w:eastAsia="zh-CN"/>
        </w:rPr>
        <w:t>做好每项工作，把民主评议作为评审工作的重要环节。</w:t>
      </w:r>
    </w:p>
    <w:p w14:paraId="580124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（三）评审中要真正做到公开、公平、公正。</w:t>
      </w:r>
    </w:p>
    <w:p w14:paraId="622A7E9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（四）评审中发现问题及时沟通、汇报。</w:t>
      </w:r>
    </w:p>
    <w:p w14:paraId="29918C7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（五）按时</w:t>
      </w:r>
      <w:r>
        <w:rPr>
          <w:rFonts w:hint="eastAsia" w:ascii="仿宋" w:hAnsi="仿宋" w:eastAsia="仿宋" w:cs="仿宋"/>
          <w:b w:val="0"/>
          <w:bCs w:val="0"/>
          <w:sz w:val="28"/>
          <w:szCs w:val="28"/>
          <w:lang w:val="en-US" w:eastAsia="zh-CN"/>
        </w:rPr>
        <w:t>报送</w:t>
      </w:r>
      <w:r>
        <w:rPr>
          <w:rFonts w:hint="default" w:ascii="仿宋" w:hAnsi="仿宋" w:eastAsia="仿宋" w:cs="仿宋"/>
          <w:b w:val="0"/>
          <w:bCs w:val="0"/>
          <w:sz w:val="28"/>
          <w:szCs w:val="28"/>
          <w:lang w:val="en-US" w:eastAsia="zh-CN"/>
        </w:rPr>
        <w:t xml:space="preserve">评审结果，高质量上报相关材料。 </w:t>
      </w:r>
    </w:p>
    <w:p w14:paraId="1DC810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p>
    <w:p w14:paraId="30071F46">
      <w:pPr>
        <w:spacing w:line="560" w:lineRule="exact"/>
        <w:ind w:firstLine="5880" w:firstLineChars="2100"/>
        <w:rPr>
          <w:rFonts w:hint="eastAsia" w:ascii="仿宋" w:hAnsi="仿宋" w:eastAsia="仿宋" w:cs="仿宋"/>
          <w:sz w:val="28"/>
          <w:szCs w:val="28"/>
        </w:rPr>
      </w:pPr>
    </w:p>
    <w:p w14:paraId="4FCF0F25">
      <w:pPr>
        <w:spacing w:line="560" w:lineRule="exact"/>
        <w:ind w:firstLine="5880" w:firstLineChars="2100"/>
        <w:jc w:val="right"/>
        <w:rPr>
          <w:rFonts w:hint="eastAsia" w:ascii="仿宋" w:hAnsi="仿宋" w:eastAsia="仿宋" w:cs="仿宋"/>
          <w:sz w:val="28"/>
          <w:szCs w:val="28"/>
        </w:rPr>
      </w:pPr>
      <w:r>
        <w:rPr>
          <w:rFonts w:hint="eastAsia" w:ascii="仿宋" w:hAnsi="仿宋" w:eastAsia="仿宋" w:cs="仿宋"/>
          <w:sz w:val="28"/>
          <w:szCs w:val="28"/>
        </w:rPr>
        <w:t>黑龙江财经学院</w:t>
      </w:r>
    </w:p>
    <w:p w14:paraId="767ACFF0">
      <w:pPr>
        <w:spacing w:line="560" w:lineRule="exact"/>
        <w:ind w:firstLine="5880" w:firstLineChars="21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学生资助管理中心</w:t>
      </w:r>
    </w:p>
    <w:p w14:paraId="555E705A">
      <w:pPr>
        <w:spacing w:line="560" w:lineRule="exact"/>
        <w:ind w:firstLine="5880" w:firstLineChars="2100"/>
        <w:jc w:val="right"/>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11</w:t>
      </w:r>
      <w:r>
        <w:rPr>
          <w:rFonts w:hint="eastAsia" w:ascii="仿宋" w:hAnsi="仿宋" w:eastAsia="仿宋" w:cs="仿宋"/>
          <w:sz w:val="28"/>
          <w:szCs w:val="28"/>
        </w:rPr>
        <w:t>日</w:t>
      </w:r>
    </w:p>
    <w:p w14:paraId="235924DD"/>
    <w:p w14:paraId="2A34ED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F67D3B"/>
    <w:multiLevelType w:val="singleLevel"/>
    <w:tmpl w:val="9DF67D3B"/>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lNTA2YTNlMjI0ZDMwMmQ3NzI4NjExMjdhNDE3NTkifQ=="/>
  </w:docVars>
  <w:rsids>
    <w:rsidRoot w:val="5B7E59B2"/>
    <w:rsid w:val="014A343D"/>
    <w:rsid w:val="13031039"/>
    <w:rsid w:val="31C61758"/>
    <w:rsid w:val="334943EF"/>
    <w:rsid w:val="3AD93F35"/>
    <w:rsid w:val="47920705"/>
    <w:rsid w:val="5B7E59B2"/>
    <w:rsid w:val="68B86C8F"/>
    <w:rsid w:val="7D42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1880</Words>
  <Characters>2002</Characters>
  <Lines>0</Lines>
  <Paragraphs>0</Paragraphs>
  <TotalTime>1</TotalTime>
  <ScaleCrop>false</ScaleCrop>
  <LinksUpToDate>false</LinksUpToDate>
  <CharactersWithSpaces>2009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2023-09-13T07:21:00Z</dcterms:created>
  <dc:creator>姜</dc:creator>
  <cp:lastModifiedBy>姜</cp:lastModifiedBy>
  <cp:lastPrinted>2024-10-11T06:31:00Z</cp:lastPrinted>
  <dcterms:modified xsi:type="dcterms:W3CDTF">2024-10-12T00:36:24Z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207BF7464C1647959F529A1E0A27753F_11</vt:lpwstr>
  </property>
</Properties>
</file>